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133039" w14:textId="77777777" w:rsidR="00C80480" w:rsidRPr="00A41DB7" w:rsidRDefault="00C80480" w:rsidP="00C8048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A41DB7">
        <w:rPr>
          <w:rFonts w:ascii="Times New Roman" w:hAnsi="Times New Roman" w:cs="Times New Roman"/>
          <w:sz w:val="24"/>
          <w:szCs w:val="24"/>
        </w:rPr>
        <w:t>Приложение N 12</w:t>
      </w:r>
    </w:p>
    <w:p w14:paraId="3D2DCFD3" w14:textId="77777777" w:rsidR="00C80480" w:rsidRPr="00A41DB7" w:rsidRDefault="00C80480" w:rsidP="00C8048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41DB7">
        <w:rPr>
          <w:rFonts w:ascii="Times New Roman" w:hAnsi="Times New Roman" w:cs="Times New Roman"/>
          <w:sz w:val="24"/>
          <w:szCs w:val="24"/>
        </w:rPr>
        <w:t>к государственной программе</w:t>
      </w:r>
    </w:p>
    <w:p w14:paraId="218AB8AE" w14:textId="77777777" w:rsidR="00C80480" w:rsidRPr="00A41DB7" w:rsidRDefault="00C80480" w:rsidP="00C8048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41DB7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14:paraId="61DBBBAF" w14:textId="77777777" w:rsidR="00C80480" w:rsidRPr="00A41DB7" w:rsidRDefault="00C80480" w:rsidP="00C8048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41DB7">
        <w:rPr>
          <w:rFonts w:ascii="Times New Roman" w:hAnsi="Times New Roman" w:cs="Times New Roman"/>
          <w:sz w:val="24"/>
          <w:szCs w:val="24"/>
        </w:rPr>
        <w:t>"Развитие образования</w:t>
      </w:r>
    </w:p>
    <w:p w14:paraId="45BC058F" w14:textId="77777777" w:rsidR="00C80480" w:rsidRPr="00A41DB7" w:rsidRDefault="00C80480" w:rsidP="00C8048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41DB7">
        <w:rPr>
          <w:rFonts w:ascii="Times New Roman" w:hAnsi="Times New Roman" w:cs="Times New Roman"/>
          <w:sz w:val="24"/>
          <w:szCs w:val="24"/>
        </w:rPr>
        <w:t>в Кабардино-Балкарской Республике"</w:t>
      </w:r>
    </w:p>
    <w:p w14:paraId="592E28BF" w14:textId="77777777" w:rsidR="00C80480" w:rsidRPr="00A41DB7" w:rsidRDefault="00C80480" w:rsidP="00C804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DE1382" w14:textId="77777777" w:rsidR="00C80480" w:rsidRPr="00A41DB7" w:rsidRDefault="00C80480" w:rsidP="00A41D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41DB7">
        <w:rPr>
          <w:rFonts w:ascii="Times New Roman" w:hAnsi="Times New Roman" w:cs="Times New Roman"/>
          <w:b/>
          <w:bCs/>
          <w:sz w:val="24"/>
          <w:szCs w:val="24"/>
        </w:rPr>
        <w:t>ПРАВИЛА</w:t>
      </w:r>
    </w:p>
    <w:p w14:paraId="149F4031" w14:textId="77777777" w:rsidR="00C80480" w:rsidRPr="00A41DB7" w:rsidRDefault="00C80480" w:rsidP="00A41D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41DB7">
        <w:rPr>
          <w:rFonts w:ascii="Times New Roman" w:hAnsi="Times New Roman" w:cs="Times New Roman"/>
          <w:b/>
          <w:bCs/>
          <w:sz w:val="24"/>
          <w:szCs w:val="24"/>
        </w:rPr>
        <w:t>ПРЕДОСТАВЛЕНИЯ И РАСПРЕДЕЛЕНИЯ СУБСИДИЙ ИЗ РЕСПУБЛИКАНСКОГО</w:t>
      </w:r>
    </w:p>
    <w:p w14:paraId="3C6E42BC" w14:textId="77777777" w:rsidR="00C80480" w:rsidRPr="00A41DB7" w:rsidRDefault="00C80480" w:rsidP="00A41D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41DB7">
        <w:rPr>
          <w:rFonts w:ascii="Times New Roman" w:hAnsi="Times New Roman" w:cs="Times New Roman"/>
          <w:b/>
          <w:bCs/>
          <w:sz w:val="24"/>
          <w:szCs w:val="24"/>
        </w:rPr>
        <w:t>БЮДЖЕТА КАБАРДИНО-БАЛКАРСКОЙ РЕСПУБЛИКИ БЮДЖЕТАМ</w:t>
      </w:r>
    </w:p>
    <w:p w14:paraId="6D030335" w14:textId="77777777" w:rsidR="00C80480" w:rsidRPr="00A41DB7" w:rsidRDefault="00C80480" w:rsidP="00A41D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41DB7">
        <w:rPr>
          <w:rFonts w:ascii="Times New Roman" w:hAnsi="Times New Roman" w:cs="Times New Roman"/>
          <w:b/>
          <w:bCs/>
          <w:sz w:val="24"/>
          <w:szCs w:val="24"/>
        </w:rPr>
        <w:t>МУНИЦИПАЛЬНЫХ РАЙОНОВ И ГОРОДСКИХ ОКРУГОВ</w:t>
      </w:r>
    </w:p>
    <w:p w14:paraId="279EEB16" w14:textId="77777777" w:rsidR="00C80480" w:rsidRPr="00A41DB7" w:rsidRDefault="00C80480" w:rsidP="00A41D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41DB7">
        <w:rPr>
          <w:rFonts w:ascii="Times New Roman" w:hAnsi="Times New Roman" w:cs="Times New Roman"/>
          <w:b/>
          <w:bCs/>
          <w:sz w:val="24"/>
          <w:szCs w:val="24"/>
        </w:rPr>
        <w:t>НА СОФИНАНСИРОВАНИЕ РАСХОДНЫХ ОБЯЗАТ</w:t>
      </w:r>
      <w:bookmarkStart w:id="0" w:name="_GoBack"/>
      <w:bookmarkEnd w:id="0"/>
      <w:r w:rsidRPr="00A41DB7">
        <w:rPr>
          <w:rFonts w:ascii="Times New Roman" w:hAnsi="Times New Roman" w:cs="Times New Roman"/>
          <w:b/>
          <w:bCs/>
          <w:sz w:val="24"/>
          <w:szCs w:val="24"/>
        </w:rPr>
        <w:t>ЕЛЬСТВ, ВОЗНИКАЮЩИХ</w:t>
      </w:r>
    </w:p>
    <w:p w14:paraId="16AD74F3" w14:textId="77777777" w:rsidR="00C80480" w:rsidRPr="00A41DB7" w:rsidRDefault="00C80480" w:rsidP="00A41D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41DB7">
        <w:rPr>
          <w:rFonts w:ascii="Times New Roman" w:hAnsi="Times New Roman" w:cs="Times New Roman"/>
          <w:b/>
          <w:bCs/>
          <w:sz w:val="24"/>
          <w:szCs w:val="24"/>
        </w:rPr>
        <w:t>ПРИ РЕАЛИЗАЦИИ МЕРОПРИЯТИЙ ПО ОРГАНИЗАЦИИ БЕСПЛАТНОГО</w:t>
      </w:r>
    </w:p>
    <w:p w14:paraId="176C4C78" w14:textId="77777777" w:rsidR="00C80480" w:rsidRPr="00A41DB7" w:rsidRDefault="00C80480" w:rsidP="00A41D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41DB7">
        <w:rPr>
          <w:rFonts w:ascii="Times New Roman" w:hAnsi="Times New Roman" w:cs="Times New Roman"/>
          <w:b/>
          <w:bCs/>
          <w:sz w:val="24"/>
          <w:szCs w:val="24"/>
        </w:rPr>
        <w:t>ГОРЯЧЕГО ПИТАНИЯ ОБУЧАЮЩИХСЯ, ПОЛУЧАЮЩИХ НАЧАЛЬНОЕ ОБЩЕЕ</w:t>
      </w:r>
    </w:p>
    <w:p w14:paraId="30BE684B" w14:textId="77777777" w:rsidR="00C80480" w:rsidRPr="00A41DB7" w:rsidRDefault="00C80480" w:rsidP="00A41D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41DB7">
        <w:rPr>
          <w:rFonts w:ascii="Times New Roman" w:hAnsi="Times New Roman" w:cs="Times New Roman"/>
          <w:b/>
          <w:bCs/>
          <w:sz w:val="24"/>
          <w:szCs w:val="24"/>
        </w:rPr>
        <w:t>ОБРАЗОВАНИЕ В МУНИЦИПАЛЬНЫХ ОБРАЗОВАТЕЛЬНЫХ ОРГАНИЗАЦИЯХ</w:t>
      </w:r>
    </w:p>
    <w:p w14:paraId="13B3D0C7" w14:textId="77777777" w:rsidR="00C80480" w:rsidRPr="00A41DB7" w:rsidRDefault="00C80480" w:rsidP="00C804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21"/>
        <w:gridCol w:w="113"/>
      </w:tblGrid>
      <w:tr w:rsidR="00C80480" w:rsidRPr="00A41DB7" w14:paraId="1718EEA3" w14:textId="77777777"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5D195D" w14:textId="77777777" w:rsidR="00C80480" w:rsidRPr="00A41DB7" w:rsidRDefault="00C804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2F208" w14:textId="77777777" w:rsidR="00C80480" w:rsidRPr="00A41DB7" w:rsidRDefault="00C804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302BF074" w14:textId="77777777" w:rsidR="00C80480" w:rsidRPr="00A41DB7" w:rsidRDefault="00C804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4"/>
                <w:szCs w:val="24"/>
              </w:rPr>
            </w:pPr>
            <w:r w:rsidRPr="00A41DB7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Список изменяющих документов</w:t>
            </w:r>
          </w:p>
          <w:p w14:paraId="20B459ED" w14:textId="77777777" w:rsidR="00C80480" w:rsidRPr="00A41DB7" w:rsidRDefault="00C804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4"/>
                <w:szCs w:val="24"/>
              </w:rPr>
            </w:pPr>
            <w:r w:rsidRPr="00A41DB7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(введено </w:t>
            </w:r>
            <w:hyperlink r:id="rId4" w:history="1">
              <w:r w:rsidRPr="00A41DB7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Постановлением</w:t>
              </w:r>
            </w:hyperlink>
            <w:r w:rsidRPr="00A41DB7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 Правительства КБР от 28.08.2020 N 190-ПП;</w:t>
            </w:r>
          </w:p>
          <w:p w14:paraId="41EA8D06" w14:textId="77777777" w:rsidR="00C80480" w:rsidRPr="00A41DB7" w:rsidRDefault="00C804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4"/>
                <w:szCs w:val="24"/>
              </w:rPr>
            </w:pPr>
            <w:r w:rsidRPr="00A41DB7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в ред. </w:t>
            </w:r>
            <w:hyperlink r:id="rId5" w:history="1">
              <w:r w:rsidRPr="00A41DB7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Постановления</w:t>
              </w:r>
            </w:hyperlink>
            <w:r w:rsidRPr="00A41DB7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 Правительства КБР от 30.04.2021 N 101-ПП)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30F44C" w14:textId="77777777" w:rsidR="00C80480" w:rsidRPr="00A41DB7" w:rsidRDefault="00C804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4"/>
                <w:szCs w:val="24"/>
              </w:rPr>
            </w:pPr>
          </w:p>
        </w:tc>
      </w:tr>
    </w:tbl>
    <w:p w14:paraId="3287B3B0" w14:textId="77777777" w:rsidR="00C80480" w:rsidRPr="00A41DB7" w:rsidRDefault="00C80480" w:rsidP="00C804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0543ED" w14:textId="77777777" w:rsidR="00C80480" w:rsidRPr="00A41DB7" w:rsidRDefault="00C80480" w:rsidP="00C804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18"/>
      <w:bookmarkEnd w:id="1"/>
      <w:r w:rsidRPr="00A41DB7">
        <w:rPr>
          <w:rFonts w:ascii="Times New Roman" w:hAnsi="Times New Roman" w:cs="Times New Roman"/>
          <w:sz w:val="24"/>
          <w:szCs w:val="24"/>
        </w:rPr>
        <w:t xml:space="preserve">1. Настоящие Правила устанавливают цели, условия и порядок предоставления и распределения субсидий из республиканского бюджета Кабардино-Балкарской Республики бюджетам муниципальных районов и городских округов (далее - республиканский бюджет) на </w:t>
      </w:r>
      <w:proofErr w:type="spellStart"/>
      <w:r w:rsidRPr="00A41DB7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A41DB7">
        <w:rPr>
          <w:rFonts w:ascii="Times New Roman" w:hAnsi="Times New Roman" w:cs="Times New Roman"/>
          <w:sz w:val="24"/>
          <w:szCs w:val="24"/>
        </w:rPr>
        <w:t xml:space="preserve"> расходных обязательств, возникающих при реализации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организациях, в рамках государственной программы Кабардино-Балкарской Республики "Развитие образования в Кабардино-Балкарской Республике" (далее соответственно - субсидия, муниципальные образовательные организации).</w:t>
      </w:r>
    </w:p>
    <w:p w14:paraId="340B9E89" w14:textId="77777777" w:rsidR="00C80480" w:rsidRPr="00A41DB7" w:rsidRDefault="00C80480" w:rsidP="00C8048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1DB7">
        <w:rPr>
          <w:rFonts w:ascii="Times New Roman" w:hAnsi="Times New Roman" w:cs="Times New Roman"/>
          <w:sz w:val="24"/>
          <w:szCs w:val="24"/>
        </w:rPr>
        <w:t xml:space="preserve">2. Субсидии предоставляются в пределах бюджетных ассигнований республиканского бюджета и лимитов бюджетных обязательств, доведенных до Министерства просвещения, науки и по делам молодежи Кабардино-Балкарской Республики (далее - Министерство), являющегося в соответствии с соглашением между Министерством просвещения Российской Федерации и Правительством Кабардино-Балкарской Республики получателем субсидии из федерального бюджета на цели, указанные в </w:t>
      </w:r>
      <w:hyperlink w:anchor="Par18" w:history="1">
        <w:r w:rsidRPr="00A41DB7">
          <w:rPr>
            <w:rFonts w:ascii="Times New Roman" w:hAnsi="Times New Roman" w:cs="Times New Roman"/>
            <w:color w:val="0000FF"/>
            <w:sz w:val="24"/>
            <w:szCs w:val="24"/>
          </w:rPr>
          <w:t>пункте 1</w:t>
        </w:r>
      </w:hyperlink>
      <w:r w:rsidRPr="00A41DB7">
        <w:rPr>
          <w:rFonts w:ascii="Times New Roman" w:hAnsi="Times New Roman" w:cs="Times New Roman"/>
          <w:sz w:val="24"/>
          <w:szCs w:val="24"/>
        </w:rPr>
        <w:t xml:space="preserve"> настоящих Правил.</w:t>
      </w:r>
    </w:p>
    <w:p w14:paraId="3CCDB387" w14:textId="77777777" w:rsidR="00C80480" w:rsidRPr="00A41DB7" w:rsidRDefault="00C80480" w:rsidP="00C8048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1DB7">
        <w:rPr>
          <w:rFonts w:ascii="Times New Roman" w:hAnsi="Times New Roman" w:cs="Times New Roman"/>
          <w:sz w:val="24"/>
          <w:szCs w:val="24"/>
        </w:rPr>
        <w:t>3. Субсидии предоставляются при соблюдении следующих условий:</w:t>
      </w:r>
    </w:p>
    <w:p w14:paraId="3A6D2001" w14:textId="77777777" w:rsidR="00C80480" w:rsidRPr="00A41DB7" w:rsidRDefault="00C80480" w:rsidP="00C8048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1DB7">
        <w:rPr>
          <w:rFonts w:ascii="Times New Roman" w:hAnsi="Times New Roman" w:cs="Times New Roman"/>
          <w:sz w:val="24"/>
          <w:szCs w:val="24"/>
        </w:rPr>
        <w:t xml:space="preserve">а) наличия в муниципальном районе (городском округе) утвержденной правовым актом муниципального района (городского округа) Программы, содержащей перечень мероприятий, в целях </w:t>
      </w:r>
      <w:proofErr w:type="spellStart"/>
      <w:r w:rsidRPr="00A41DB7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A41DB7">
        <w:rPr>
          <w:rFonts w:ascii="Times New Roman" w:hAnsi="Times New Roman" w:cs="Times New Roman"/>
          <w:sz w:val="24"/>
          <w:szCs w:val="24"/>
        </w:rPr>
        <w:t xml:space="preserve"> которых предоставляется субсидия;</w:t>
      </w:r>
    </w:p>
    <w:p w14:paraId="077197AA" w14:textId="77777777" w:rsidR="00C80480" w:rsidRPr="00A41DB7" w:rsidRDefault="00C80480" w:rsidP="00C8048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1DB7">
        <w:rPr>
          <w:rFonts w:ascii="Times New Roman" w:hAnsi="Times New Roman" w:cs="Times New Roman"/>
          <w:sz w:val="24"/>
          <w:szCs w:val="24"/>
        </w:rPr>
        <w:t>б) наличия в бюджете муниципального района (городского округа) бюджетных ассигнований на исполнение расходного обязательства муниципального района (городского округа), возникающих при реализации муниципальной программы, связанной с реализацией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организациях;</w:t>
      </w:r>
    </w:p>
    <w:p w14:paraId="2BD40B4F" w14:textId="77777777" w:rsidR="00C80480" w:rsidRPr="00A41DB7" w:rsidRDefault="00C80480" w:rsidP="00C8048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1DB7">
        <w:rPr>
          <w:rFonts w:ascii="Times New Roman" w:hAnsi="Times New Roman" w:cs="Times New Roman"/>
          <w:sz w:val="24"/>
          <w:szCs w:val="24"/>
        </w:rPr>
        <w:t xml:space="preserve">в) заключения соглашения между Министерством и местной администрацией муниципального района (городского округа) о предоставлении субсидии (далее - соглашение) в соответствии с </w:t>
      </w:r>
      <w:hyperlink r:id="rId6" w:history="1">
        <w:r w:rsidRPr="00A41DB7">
          <w:rPr>
            <w:rFonts w:ascii="Times New Roman" w:hAnsi="Times New Roman" w:cs="Times New Roman"/>
            <w:color w:val="0000FF"/>
            <w:sz w:val="24"/>
            <w:szCs w:val="24"/>
          </w:rPr>
          <w:t>пунктом 10</w:t>
        </w:r>
      </w:hyperlink>
      <w:r w:rsidRPr="00A41DB7">
        <w:rPr>
          <w:rFonts w:ascii="Times New Roman" w:hAnsi="Times New Roman" w:cs="Times New Roman"/>
          <w:sz w:val="24"/>
          <w:szCs w:val="24"/>
        </w:rPr>
        <w:t xml:space="preserve"> Правил формирования, предоставления и распределения субсидий из республиканского бюджета Кабардино-Балкарской Республики бюджетам муниципальных образований, утвержденных постановлением Правительства Кабардино-Балкарской Республики от 29 декабря 2014 г. N 308-ПП (далее - Правила).</w:t>
      </w:r>
    </w:p>
    <w:p w14:paraId="00C2922C" w14:textId="77777777" w:rsidR="00C80480" w:rsidRPr="00A41DB7" w:rsidRDefault="00C80480" w:rsidP="00C8048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1DB7">
        <w:rPr>
          <w:rFonts w:ascii="Times New Roman" w:hAnsi="Times New Roman" w:cs="Times New Roman"/>
          <w:sz w:val="24"/>
          <w:szCs w:val="24"/>
        </w:rPr>
        <w:lastRenderedPageBreak/>
        <w:t>4. Субсидии предоставляются бюджетам муниципальных районов (городских округов) на основании заявки главы местной администрации муниципального района (городского округа) (далее - заявка).</w:t>
      </w:r>
    </w:p>
    <w:p w14:paraId="436E4580" w14:textId="77777777" w:rsidR="00C80480" w:rsidRPr="00A41DB7" w:rsidRDefault="00C80480" w:rsidP="00C8048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1DB7">
        <w:rPr>
          <w:rFonts w:ascii="Times New Roman" w:hAnsi="Times New Roman" w:cs="Times New Roman"/>
          <w:sz w:val="24"/>
          <w:szCs w:val="24"/>
        </w:rPr>
        <w:t>Критериями отбора муниципального района (городского округа) для предоставления субсидии являются:</w:t>
      </w:r>
    </w:p>
    <w:p w14:paraId="786D1D15" w14:textId="77777777" w:rsidR="00C80480" w:rsidRPr="00A41DB7" w:rsidRDefault="00C80480" w:rsidP="00C8048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1DB7">
        <w:rPr>
          <w:rFonts w:ascii="Times New Roman" w:hAnsi="Times New Roman" w:cs="Times New Roman"/>
          <w:sz w:val="24"/>
          <w:szCs w:val="24"/>
        </w:rPr>
        <w:t>а) наличие потребности муниципального района (городского округа) в обеспечении бесплатным горячим питанием обучающихся, получающих начальное общее образование в муниципальных образовательных организациях;</w:t>
      </w:r>
    </w:p>
    <w:p w14:paraId="0D01B547" w14:textId="77777777" w:rsidR="00C80480" w:rsidRPr="00A41DB7" w:rsidRDefault="00C80480" w:rsidP="00C8048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1DB7">
        <w:rPr>
          <w:rFonts w:ascii="Times New Roman" w:hAnsi="Times New Roman" w:cs="Times New Roman"/>
          <w:sz w:val="24"/>
          <w:szCs w:val="24"/>
        </w:rPr>
        <w:t>б) наличие в муниципальных образовательных организациях, расположенных на территории муниципального района (городского округа) и осуществляющих обучение по программам начального общего образования, условий для организации горячего питания обучающихся в соответствии с санитарно-гигиеническими требованиями к организации питания обучающихся в общеобразовательных организациях и другими требованиями к организации питания обучающихся, установленными нормативными правовыми актами Российской Федерации, подтвержденных территориальным органом Федеральной службы по надзору в сфере защиты прав потребителей и благополучия человека по Кабардино-Балкарской Республике по состоянию на 15 июля в 2020 году, с 2021 года - по состоянию на 15 апреля соответствующего года;</w:t>
      </w:r>
    </w:p>
    <w:p w14:paraId="15942802" w14:textId="77777777" w:rsidR="00C80480" w:rsidRPr="00A41DB7" w:rsidRDefault="00C80480" w:rsidP="00C8048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1DB7">
        <w:rPr>
          <w:rFonts w:ascii="Times New Roman" w:hAnsi="Times New Roman" w:cs="Times New Roman"/>
          <w:sz w:val="24"/>
          <w:szCs w:val="24"/>
        </w:rPr>
        <w:t>в) наличие утвержденного главой местной администрации муниципального района (городского округа) или уполномоченным им органом перечня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организациях, обеспечивающих охват 100 процентов от числа таких обучающихся в указанных образовательных организациях;</w:t>
      </w:r>
    </w:p>
    <w:p w14:paraId="6FCF8594" w14:textId="77777777" w:rsidR="00C80480" w:rsidRPr="00A41DB7" w:rsidRDefault="00C80480" w:rsidP="00C8048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1DB7">
        <w:rPr>
          <w:rFonts w:ascii="Times New Roman" w:hAnsi="Times New Roman" w:cs="Times New Roman"/>
          <w:sz w:val="24"/>
          <w:szCs w:val="24"/>
        </w:rPr>
        <w:t>г) наличие обязательства муниципального района (городского округа) по обеспечению в муниципальных образовательных организациях, готовность которых к обеспечению горячим питанием составляет 100 процентов обучающихся, получающих начальное общее образование в муниципальных образовательных организациях, не подтверждена территориальным органом Федеральной службы по надзору в сфере защиты прав потребителей и благополучия человека по Кабардино-Балкарской Республике по состоянию на дату, указанную в подпункте "б" настоящего пункта, организации горячего питания 100 процентов обучающихся, получающих начальное общее образование в муниципальных образовательных организациях, за счет средств муниципального района (городского округа), а также наличие утвержденного актом главы местной администрации муниципального района (городского округа) плана-графика устранения обстоятельств и факторов, препятствующих обеспечению горячим питанием 100 процентов обучающихся, получающих начальное общее образование в муниципальных образовательных организациях, включающего в том числе мероприятия по организации горячего питания обучающихся, получающих начальное общее образование в малокомплектных муниципальных образовательных организациях.</w:t>
      </w:r>
    </w:p>
    <w:p w14:paraId="07446918" w14:textId="77777777" w:rsidR="00C80480" w:rsidRPr="00A41DB7" w:rsidRDefault="00C80480" w:rsidP="00C8048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1DB7">
        <w:rPr>
          <w:rFonts w:ascii="Times New Roman" w:hAnsi="Times New Roman" w:cs="Times New Roman"/>
          <w:sz w:val="24"/>
          <w:szCs w:val="24"/>
        </w:rPr>
        <w:t>5. Муниципальный район (городской округ), соответствующий критериям, установленным пунктом 4 настоящих Правил, представляет заявку в Министерство в произвольной форме, подписанную главой местной администрации муниципального района (городского округа), подтверждающую соответствие критериям, в сроки, установленные Министерством.</w:t>
      </w:r>
    </w:p>
    <w:p w14:paraId="6680679A" w14:textId="77777777" w:rsidR="00C80480" w:rsidRPr="00A41DB7" w:rsidRDefault="00C80480" w:rsidP="00C8048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1DB7">
        <w:rPr>
          <w:rFonts w:ascii="Times New Roman" w:hAnsi="Times New Roman" w:cs="Times New Roman"/>
          <w:sz w:val="24"/>
          <w:szCs w:val="24"/>
        </w:rPr>
        <w:t xml:space="preserve">6. Объем бюджетных ассигнований, предусмотренных в бюджете муниципального района (городского округа) на исполнение расходных обязательств, в целях </w:t>
      </w:r>
      <w:proofErr w:type="spellStart"/>
      <w:r w:rsidRPr="00A41DB7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A41DB7">
        <w:rPr>
          <w:rFonts w:ascii="Times New Roman" w:hAnsi="Times New Roman" w:cs="Times New Roman"/>
          <w:sz w:val="24"/>
          <w:szCs w:val="24"/>
        </w:rPr>
        <w:t xml:space="preserve"> которых предоставляется субсидия, может быть увеличен в одностороннем порядке муниципальным районом (городским округом), что не влечет обязательства по увеличению размера субсидии.</w:t>
      </w:r>
    </w:p>
    <w:p w14:paraId="67136D63" w14:textId="77777777" w:rsidR="00C80480" w:rsidRPr="00A41DB7" w:rsidRDefault="00C80480" w:rsidP="00C8048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1DB7">
        <w:rPr>
          <w:rFonts w:ascii="Times New Roman" w:hAnsi="Times New Roman" w:cs="Times New Roman"/>
          <w:sz w:val="24"/>
          <w:szCs w:val="24"/>
        </w:rPr>
        <w:t>7. Размер субсидии, предоставляемой бюджету i-</w:t>
      </w:r>
      <w:proofErr w:type="spellStart"/>
      <w:r w:rsidRPr="00A41DB7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A41DB7">
        <w:rPr>
          <w:rFonts w:ascii="Times New Roman" w:hAnsi="Times New Roman" w:cs="Times New Roman"/>
          <w:sz w:val="24"/>
          <w:szCs w:val="24"/>
        </w:rPr>
        <w:t xml:space="preserve"> муниципального района (городского округа), определяется по формуле:</w:t>
      </w:r>
    </w:p>
    <w:p w14:paraId="6F586520" w14:textId="77777777" w:rsidR="00C80480" w:rsidRPr="00A41DB7" w:rsidRDefault="00C80480" w:rsidP="00C804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D2C67A0" w14:textId="77777777" w:rsidR="00C80480" w:rsidRPr="00A41DB7" w:rsidRDefault="00C80480" w:rsidP="00C804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A41DB7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A41DB7">
        <w:rPr>
          <w:rFonts w:ascii="Times New Roman" w:hAnsi="Times New Roman" w:cs="Times New Roman"/>
          <w:sz w:val="24"/>
          <w:szCs w:val="24"/>
        </w:rPr>
        <w:t xml:space="preserve"> = Ч </w:t>
      </w:r>
      <w:proofErr w:type="spellStart"/>
      <w:r w:rsidRPr="00A41DB7">
        <w:rPr>
          <w:rFonts w:ascii="Times New Roman" w:hAnsi="Times New Roman" w:cs="Times New Roman"/>
          <w:sz w:val="24"/>
          <w:szCs w:val="24"/>
        </w:rPr>
        <w:t>детодней</w:t>
      </w:r>
      <w:proofErr w:type="spellEnd"/>
      <w:r w:rsidRPr="00A41DB7">
        <w:rPr>
          <w:rFonts w:ascii="Times New Roman" w:hAnsi="Times New Roman" w:cs="Times New Roman"/>
          <w:sz w:val="24"/>
          <w:szCs w:val="24"/>
        </w:rPr>
        <w:t xml:space="preserve"> i x N пит х Z i,</w:t>
      </w:r>
    </w:p>
    <w:p w14:paraId="1B90274A" w14:textId="77777777" w:rsidR="00C80480" w:rsidRPr="00A41DB7" w:rsidRDefault="00C80480" w:rsidP="00C804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400446" w14:textId="77777777" w:rsidR="00C80480" w:rsidRPr="00A41DB7" w:rsidRDefault="00C80480" w:rsidP="00C804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1DB7">
        <w:rPr>
          <w:rFonts w:ascii="Times New Roman" w:hAnsi="Times New Roman" w:cs="Times New Roman"/>
          <w:sz w:val="24"/>
          <w:szCs w:val="24"/>
        </w:rPr>
        <w:t>где:</w:t>
      </w:r>
    </w:p>
    <w:p w14:paraId="26F0A25C" w14:textId="77777777" w:rsidR="00C80480" w:rsidRPr="00A41DB7" w:rsidRDefault="00C80480" w:rsidP="00C8048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41DB7">
        <w:rPr>
          <w:rFonts w:ascii="Times New Roman" w:hAnsi="Times New Roman" w:cs="Times New Roman"/>
          <w:sz w:val="24"/>
          <w:szCs w:val="24"/>
        </w:rPr>
        <w:t>Чдетоднейi</w:t>
      </w:r>
      <w:proofErr w:type="spellEnd"/>
      <w:r w:rsidRPr="00A41DB7">
        <w:rPr>
          <w:rFonts w:ascii="Times New Roman" w:hAnsi="Times New Roman" w:cs="Times New Roman"/>
          <w:sz w:val="24"/>
          <w:szCs w:val="24"/>
        </w:rPr>
        <w:t xml:space="preserve"> - число </w:t>
      </w:r>
      <w:proofErr w:type="spellStart"/>
      <w:r w:rsidRPr="00A41DB7">
        <w:rPr>
          <w:rFonts w:ascii="Times New Roman" w:hAnsi="Times New Roman" w:cs="Times New Roman"/>
          <w:sz w:val="24"/>
          <w:szCs w:val="24"/>
        </w:rPr>
        <w:t>детодней</w:t>
      </w:r>
      <w:proofErr w:type="spellEnd"/>
      <w:r w:rsidRPr="00A41DB7">
        <w:rPr>
          <w:rFonts w:ascii="Times New Roman" w:hAnsi="Times New Roman" w:cs="Times New Roman"/>
          <w:sz w:val="24"/>
          <w:szCs w:val="24"/>
        </w:rPr>
        <w:t xml:space="preserve"> в i-ом муниципальном районе (городском округе) для обучающихся по программам начального общего образования, рассчитываемое в соответствии с пунктом 8 настоящих Правил;</w:t>
      </w:r>
    </w:p>
    <w:p w14:paraId="78916E59" w14:textId="77777777" w:rsidR="00C80480" w:rsidRPr="00A41DB7" w:rsidRDefault="00C80480" w:rsidP="00C8048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41DB7">
        <w:rPr>
          <w:rFonts w:ascii="Times New Roman" w:hAnsi="Times New Roman" w:cs="Times New Roman"/>
          <w:sz w:val="24"/>
          <w:szCs w:val="24"/>
        </w:rPr>
        <w:lastRenderedPageBreak/>
        <w:t>Nпит</w:t>
      </w:r>
      <w:proofErr w:type="spellEnd"/>
      <w:r w:rsidRPr="00A41DB7">
        <w:rPr>
          <w:rFonts w:ascii="Times New Roman" w:hAnsi="Times New Roman" w:cs="Times New Roman"/>
          <w:sz w:val="24"/>
          <w:szCs w:val="24"/>
        </w:rPr>
        <w:t xml:space="preserve"> - средняя стоимость горячего питания на одного обучающегося по программам начального общего образования в день, рассчитываемая на основании средней по Кабардино-Балкарской Республике стоимости среднесуточных наборов пищевых продуктов для организации горячего питания обучающихся по программам начального общего образования, рассчитываемых на основании федерального статистического наблюдения за потребительскими ценами на товары и услуги за год, предшествующий текущему финансовому году;</w:t>
      </w:r>
    </w:p>
    <w:p w14:paraId="7E433EBE" w14:textId="77777777" w:rsidR="00C80480" w:rsidRPr="00A41DB7" w:rsidRDefault="00C80480" w:rsidP="00C8048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1DB7">
        <w:rPr>
          <w:rFonts w:ascii="Times New Roman" w:hAnsi="Times New Roman" w:cs="Times New Roman"/>
          <w:sz w:val="24"/>
          <w:szCs w:val="24"/>
        </w:rPr>
        <w:t xml:space="preserve">Z i - предельный уровень </w:t>
      </w:r>
      <w:proofErr w:type="spellStart"/>
      <w:r w:rsidRPr="00A41DB7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A41DB7">
        <w:rPr>
          <w:rFonts w:ascii="Times New Roman" w:hAnsi="Times New Roman" w:cs="Times New Roman"/>
          <w:sz w:val="24"/>
          <w:szCs w:val="24"/>
        </w:rPr>
        <w:t xml:space="preserve"> из республиканского бюджета Кабардино-Балкарской Республики расходного обязательства i-</w:t>
      </w:r>
      <w:proofErr w:type="spellStart"/>
      <w:r w:rsidRPr="00A41DB7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A41DB7">
        <w:rPr>
          <w:rFonts w:ascii="Times New Roman" w:hAnsi="Times New Roman" w:cs="Times New Roman"/>
          <w:sz w:val="24"/>
          <w:szCs w:val="24"/>
        </w:rPr>
        <w:t xml:space="preserve"> муниципального района (городского округа), выраженный в процентах объема указанного расходного обязательства и определяемый в соответствии с </w:t>
      </w:r>
      <w:hyperlink r:id="rId7" w:history="1">
        <w:r w:rsidRPr="00A41DB7">
          <w:rPr>
            <w:rFonts w:ascii="Times New Roman" w:hAnsi="Times New Roman" w:cs="Times New Roman"/>
            <w:color w:val="0000FF"/>
            <w:sz w:val="24"/>
            <w:szCs w:val="24"/>
          </w:rPr>
          <w:t>пунктом 13</w:t>
        </w:r>
      </w:hyperlink>
      <w:r w:rsidRPr="00A41DB7">
        <w:rPr>
          <w:rFonts w:ascii="Times New Roman" w:hAnsi="Times New Roman" w:cs="Times New Roman"/>
          <w:sz w:val="24"/>
          <w:szCs w:val="24"/>
        </w:rPr>
        <w:t xml:space="preserve"> Правил формирования, предоставления и распределения субсидий.</w:t>
      </w:r>
    </w:p>
    <w:p w14:paraId="74CB0D4F" w14:textId="77777777" w:rsidR="00C80480" w:rsidRPr="00A41DB7" w:rsidRDefault="00C80480" w:rsidP="00C8048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1DB7">
        <w:rPr>
          <w:rFonts w:ascii="Times New Roman" w:hAnsi="Times New Roman" w:cs="Times New Roman"/>
          <w:sz w:val="24"/>
          <w:szCs w:val="24"/>
        </w:rPr>
        <w:t xml:space="preserve">8. Число </w:t>
      </w:r>
      <w:proofErr w:type="spellStart"/>
      <w:r w:rsidRPr="00A41DB7">
        <w:rPr>
          <w:rFonts w:ascii="Times New Roman" w:hAnsi="Times New Roman" w:cs="Times New Roman"/>
          <w:sz w:val="24"/>
          <w:szCs w:val="24"/>
        </w:rPr>
        <w:t>детодней</w:t>
      </w:r>
      <w:proofErr w:type="spellEnd"/>
      <w:r w:rsidRPr="00A41DB7">
        <w:rPr>
          <w:rFonts w:ascii="Times New Roman" w:hAnsi="Times New Roman" w:cs="Times New Roman"/>
          <w:sz w:val="24"/>
          <w:szCs w:val="24"/>
        </w:rPr>
        <w:t xml:space="preserve"> для обучающихся по программам начального общего образования в i-ом муниципальном районе (городском округе) (</w:t>
      </w:r>
      <w:proofErr w:type="spellStart"/>
      <w:r w:rsidRPr="00A41DB7">
        <w:rPr>
          <w:rFonts w:ascii="Times New Roman" w:hAnsi="Times New Roman" w:cs="Times New Roman"/>
          <w:sz w:val="24"/>
          <w:szCs w:val="24"/>
        </w:rPr>
        <w:t>Чдетодней</w:t>
      </w:r>
      <w:proofErr w:type="spellEnd"/>
      <w:r w:rsidRPr="00A41DB7">
        <w:rPr>
          <w:rFonts w:ascii="Times New Roman" w:hAnsi="Times New Roman" w:cs="Times New Roman"/>
          <w:sz w:val="24"/>
          <w:szCs w:val="24"/>
        </w:rPr>
        <w:t xml:space="preserve"> i) определяется по формуле:</w:t>
      </w:r>
    </w:p>
    <w:p w14:paraId="2CCA8D81" w14:textId="77777777" w:rsidR="00C80480" w:rsidRPr="00A41DB7" w:rsidRDefault="00C80480" w:rsidP="00C804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A366CD" w14:textId="77777777" w:rsidR="00C80480" w:rsidRPr="00A41DB7" w:rsidRDefault="00C80480" w:rsidP="00C804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A41DB7">
        <w:rPr>
          <w:rFonts w:ascii="Times New Roman" w:hAnsi="Times New Roman" w:cs="Times New Roman"/>
          <w:sz w:val="24"/>
          <w:szCs w:val="24"/>
        </w:rPr>
        <w:t>Чдетодней</w:t>
      </w:r>
      <w:proofErr w:type="spellEnd"/>
      <w:r w:rsidRPr="00A41DB7">
        <w:rPr>
          <w:rFonts w:ascii="Times New Roman" w:hAnsi="Times New Roman" w:cs="Times New Roman"/>
          <w:sz w:val="24"/>
          <w:szCs w:val="24"/>
        </w:rPr>
        <w:t xml:space="preserve"> i = Чдетей1клi x Дней1кл +</w:t>
      </w:r>
    </w:p>
    <w:p w14:paraId="24ABB79E" w14:textId="77777777" w:rsidR="00C80480" w:rsidRPr="00A41DB7" w:rsidRDefault="00C80480" w:rsidP="00C804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41DB7">
        <w:rPr>
          <w:rFonts w:ascii="Times New Roman" w:hAnsi="Times New Roman" w:cs="Times New Roman"/>
          <w:sz w:val="24"/>
          <w:szCs w:val="24"/>
        </w:rPr>
        <w:t xml:space="preserve">+ Чдетей2-4 </w:t>
      </w:r>
      <w:proofErr w:type="spellStart"/>
      <w:r w:rsidRPr="00A41DB7">
        <w:rPr>
          <w:rFonts w:ascii="Times New Roman" w:hAnsi="Times New Roman" w:cs="Times New Roman"/>
          <w:sz w:val="24"/>
          <w:szCs w:val="24"/>
        </w:rPr>
        <w:t>клi</w:t>
      </w:r>
      <w:proofErr w:type="spellEnd"/>
      <w:r w:rsidRPr="00A41DB7">
        <w:rPr>
          <w:rFonts w:ascii="Times New Roman" w:hAnsi="Times New Roman" w:cs="Times New Roman"/>
          <w:sz w:val="24"/>
          <w:szCs w:val="24"/>
        </w:rPr>
        <w:t xml:space="preserve"> x Дней2-4 </w:t>
      </w:r>
      <w:proofErr w:type="spellStart"/>
      <w:r w:rsidRPr="00A41DB7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A41DB7">
        <w:rPr>
          <w:rFonts w:ascii="Times New Roman" w:hAnsi="Times New Roman" w:cs="Times New Roman"/>
          <w:sz w:val="24"/>
          <w:szCs w:val="24"/>
        </w:rPr>
        <w:t>,</w:t>
      </w:r>
    </w:p>
    <w:p w14:paraId="6AAFE6A9" w14:textId="77777777" w:rsidR="00C80480" w:rsidRPr="00A41DB7" w:rsidRDefault="00C80480" w:rsidP="00C804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30DF6C" w14:textId="77777777" w:rsidR="00C80480" w:rsidRPr="00A41DB7" w:rsidRDefault="00C80480" w:rsidP="00C804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1DB7">
        <w:rPr>
          <w:rFonts w:ascii="Times New Roman" w:hAnsi="Times New Roman" w:cs="Times New Roman"/>
          <w:sz w:val="24"/>
          <w:szCs w:val="24"/>
        </w:rPr>
        <w:t>где:</w:t>
      </w:r>
    </w:p>
    <w:p w14:paraId="62F82001" w14:textId="77777777" w:rsidR="00C80480" w:rsidRPr="00A41DB7" w:rsidRDefault="00C80480" w:rsidP="00C8048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1DB7">
        <w:rPr>
          <w:rFonts w:ascii="Times New Roman" w:hAnsi="Times New Roman" w:cs="Times New Roman"/>
          <w:sz w:val="24"/>
          <w:szCs w:val="24"/>
        </w:rPr>
        <w:t>Чдетей1клi - численность обучающихся в 1 классе в i-ом муниципальном районе (городском округе) в общеобразовательных организациях, готовность которых к организации горячего питания подтверждена территориальным органом Федеральной службы по надзору в сфере защиты прав потребителей и благополучия человека по Кабардино-Балкарской Республике на дату, указанную в подпункте "б" пункта 4 настоящих Правил, по данным федерального статистического наблюдения на 1 января текущего финансового года;</w:t>
      </w:r>
    </w:p>
    <w:p w14:paraId="63F0A43F" w14:textId="77777777" w:rsidR="00C80480" w:rsidRPr="00A41DB7" w:rsidRDefault="00C80480" w:rsidP="00C8048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1DB7">
        <w:rPr>
          <w:rFonts w:ascii="Times New Roman" w:hAnsi="Times New Roman" w:cs="Times New Roman"/>
          <w:sz w:val="24"/>
          <w:szCs w:val="24"/>
        </w:rPr>
        <w:t>Дней1кл - количество учебных дней в году для обучающихся 1 класса, равное 165 дням в текущем финансовом году;</w:t>
      </w:r>
    </w:p>
    <w:p w14:paraId="21D9F595" w14:textId="77777777" w:rsidR="00C80480" w:rsidRPr="00A41DB7" w:rsidRDefault="00C80480" w:rsidP="00C8048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1DB7">
        <w:rPr>
          <w:rFonts w:ascii="Times New Roman" w:hAnsi="Times New Roman" w:cs="Times New Roman"/>
          <w:sz w:val="24"/>
          <w:szCs w:val="24"/>
        </w:rPr>
        <w:t>Чдетей2-4клi - численность обучающихся во 2 - 4 классах в i-ом муниципальном районе (городском округе) в общеобразовательных организациях, готовность которых к организации горячего питания подтверждена территориальным органом Федеральной службы по надзору в сфере защиты прав потребителей и благополучия человека по КБР на дату, указанную в подпункте "б" пункта 4 настоящих Правил, по данным федерального статистического наблюдения на 1 января текущего финансового года;</w:t>
      </w:r>
    </w:p>
    <w:p w14:paraId="41AF0FCC" w14:textId="77777777" w:rsidR="00C80480" w:rsidRPr="00A41DB7" w:rsidRDefault="00C80480" w:rsidP="00C8048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1DB7">
        <w:rPr>
          <w:rFonts w:ascii="Times New Roman" w:hAnsi="Times New Roman" w:cs="Times New Roman"/>
          <w:sz w:val="24"/>
          <w:szCs w:val="24"/>
        </w:rPr>
        <w:t>Дней2-4кл1 - количество учебных дней в году для обучающихся 2 - 4 классов, равное 204 дням в текущем финансовом году при 6-дневной учебной неделе; равное 170 дням в текущем финансовом году при 5-дневной учебной неделе.</w:t>
      </w:r>
    </w:p>
    <w:p w14:paraId="73FDE790" w14:textId="77777777" w:rsidR="00C80480" w:rsidRPr="00A41DB7" w:rsidRDefault="00C80480" w:rsidP="00C8048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1DB7">
        <w:rPr>
          <w:rFonts w:ascii="Times New Roman" w:hAnsi="Times New Roman" w:cs="Times New Roman"/>
          <w:sz w:val="24"/>
          <w:szCs w:val="24"/>
        </w:rPr>
        <w:t>9. В случае если рассчитанный на очередной финансовый год в соответствии с пунктом 7 настоящих Правил суммарный размер субсидии бюджетам муниципальных районов (городских округов), представивших заявки, превышает объем бюджетных ассигнований, предусмотренных в республиканском бюджете на предоставление субсидии, то размер субсидии, предоставляемый бюджету i-</w:t>
      </w:r>
      <w:proofErr w:type="spellStart"/>
      <w:r w:rsidRPr="00A41DB7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A41DB7">
        <w:rPr>
          <w:rFonts w:ascii="Times New Roman" w:hAnsi="Times New Roman" w:cs="Times New Roman"/>
          <w:sz w:val="24"/>
          <w:szCs w:val="24"/>
        </w:rPr>
        <w:t xml:space="preserve"> муниципального района (городского округа), определяется по формуле:</w:t>
      </w:r>
    </w:p>
    <w:p w14:paraId="6EA97313" w14:textId="77777777" w:rsidR="00C80480" w:rsidRPr="00A41DB7" w:rsidRDefault="00C80480" w:rsidP="00C804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B0922A" w14:textId="77777777" w:rsidR="00C80480" w:rsidRPr="00A41DB7" w:rsidRDefault="00C80480" w:rsidP="00C804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41DB7">
        <w:rPr>
          <w:rFonts w:ascii="Times New Roman" w:hAnsi="Times New Roman" w:cs="Times New Roman"/>
          <w:noProof/>
          <w:position w:val="-29"/>
          <w:sz w:val="24"/>
          <w:szCs w:val="24"/>
          <w:lang w:eastAsia="ru-RU"/>
        </w:rPr>
        <w:drawing>
          <wp:inline distT="0" distB="0" distL="0" distR="0" wp14:anchorId="26E1B492" wp14:editId="3BD91224">
            <wp:extent cx="2703195" cy="490220"/>
            <wp:effectExtent l="0" t="0" r="1905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3195" cy="490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E4559D" w14:textId="77777777" w:rsidR="00C80480" w:rsidRPr="00A41DB7" w:rsidRDefault="00C80480" w:rsidP="00C804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B5215A" w14:textId="77777777" w:rsidR="00C80480" w:rsidRPr="00A41DB7" w:rsidRDefault="00C80480" w:rsidP="00C804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1DB7">
        <w:rPr>
          <w:rFonts w:ascii="Times New Roman" w:hAnsi="Times New Roman" w:cs="Times New Roman"/>
          <w:sz w:val="24"/>
          <w:szCs w:val="24"/>
        </w:rPr>
        <w:t>где:</w:t>
      </w:r>
    </w:p>
    <w:p w14:paraId="62CD782C" w14:textId="77777777" w:rsidR="00C80480" w:rsidRPr="00A41DB7" w:rsidRDefault="00C80480" w:rsidP="00C8048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1DB7">
        <w:rPr>
          <w:rFonts w:ascii="Times New Roman" w:hAnsi="Times New Roman" w:cs="Times New Roman"/>
          <w:sz w:val="24"/>
          <w:szCs w:val="24"/>
        </w:rPr>
        <w:t>m - число муниципальных районов (городских округов) - получателей субсидии в соответствующем финансовом году;</w:t>
      </w:r>
    </w:p>
    <w:p w14:paraId="7F882133" w14:textId="77777777" w:rsidR="00C80480" w:rsidRPr="00A41DB7" w:rsidRDefault="00C80480" w:rsidP="00C8048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1DB7">
        <w:rPr>
          <w:rFonts w:ascii="Times New Roman" w:hAnsi="Times New Roman" w:cs="Times New Roman"/>
          <w:sz w:val="24"/>
          <w:szCs w:val="24"/>
        </w:rPr>
        <w:t>j - индекс суммирования;</w:t>
      </w:r>
    </w:p>
    <w:p w14:paraId="246E8CFA" w14:textId="77777777" w:rsidR="00C80480" w:rsidRPr="00A41DB7" w:rsidRDefault="00C80480" w:rsidP="00C8048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41DB7">
        <w:rPr>
          <w:rFonts w:ascii="Times New Roman" w:hAnsi="Times New Roman" w:cs="Times New Roman"/>
          <w:sz w:val="24"/>
          <w:szCs w:val="24"/>
        </w:rPr>
        <w:t>Sобщ</w:t>
      </w:r>
      <w:proofErr w:type="spellEnd"/>
      <w:r w:rsidRPr="00A41DB7">
        <w:rPr>
          <w:rFonts w:ascii="Times New Roman" w:hAnsi="Times New Roman" w:cs="Times New Roman"/>
          <w:sz w:val="24"/>
          <w:szCs w:val="24"/>
        </w:rPr>
        <w:t xml:space="preserve"> - объем бюджетных ассигнований республиканского бюджета, предусмотренных на предоставление субсидии на цели, указанные в пункте 1 настоящих Правил.</w:t>
      </w:r>
    </w:p>
    <w:p w14:paraId="40231894" w14:textId="77777777" w:rsidR="00C80480" w:rsidRPr="00A41DB7" w:rsidRDefault="00C80480" w:rsidP="00C8048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1DB7">
        <w:rPr>
          <w:rFonts w:ascii="Times New Roman" w:hAnsi="Times New Roman" w:cs="Times New Roman"/>
          <w:sz w:val="24"/>
          <w:szCs w:val="24"/>
        </w:rPr>
        <w:t>10. Субсидии муниципальным районам (городским округам) в части численности обучающихся, получающих начальное общее образование в муниципальных образовательных организациях, готовность которых к обеспечению горячим питанием подтверждена в порядке, установленном подпунктом "б" пункта 4 настоящих Правил, предоставляются с 1 сентября соответствующего года.</w:t>
      </w:r>
    </w:p>
    <w:p w14:paraId="1D72C3BA" w14:textId="77777777" w:rsidR="00C80480" w:rsidRPr="00A41DB7" w:rsidRDefault="00C80480" w:rsidP="00C8048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1DB7">
        <w:rPr>
          <w:rFonts w:ascii="Times New Roman" w:hAnsi="Times New Roman" w:cs="Times New Roman"/>
          <w:sz w:val="24"/>
          <w:szCs w:val="24"/>
        </w:rPr>
        <w:t>11. Предоставление субсидии осуществляется на основании соглашения, заключаемого с использованием государственной интегрированной информационной системы управления общественными финансами "Электронный бюджет", в соответствии с типовой формой соглашения, утвержденной Министерством финансов Кабардино-Балкарской Республики.</w:t>
      </w:r>
    </w:p>
    <w:p w14:paraId="56CB87DE" w14:textId="77777777" w:rsidR="00C80480" w:rsidRPr="00A41DB7" w:rsidRDefault="00C80480" w:rsidP="00C8048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1DB7">
        <w:rPr>
          <w:rFonts w:ascii="Times New Roman" w:hAnsi="Times New Roman" w:cs="Times New Roman"/>
          <w:sz w:val="24"/>
          <w:szCs w:val="24"/>
        </w:rPr>
        <w:t xml:space="preserve">12. Распределение субсидии между бюджетами муниципальных районов и городских округов утверждается правовым актом Правительства Кабардино-Балкарской Республики с учетом необходимости </w:t>
      </w:r>
      <w:proofErr w:type="gramStart"/>
      <w:r w:rsidRPr="00A41DB7">
        <w:rPr>
          <w:rFonts w:ascii="Times New Roman" w:hAnsi="Times New Roman" w:cs="Times New Roman"/>
          <w:sz w:val="24"/>
          <w:szCs w:val="24"/>
        </w:rPr>
        <w:t>достижения</w:t>
      </w:r>
      <w:proofErr w:type="gramEnd"/>
      <w:r w:rsidRPr="00A41DB7">
        <w:rPr>
          <w:rFonts w:ascii="Times New Roman" w:hAnsi="Times New Roman" w:cs="Times New Roman"/>
          <w:sz w:val="24"/>
          <w:szCs w:val="24"/>
        </w:rPr>
        <w:t xml:space="preserve"> установленного соглашением значения результата использования субсидии.</w:t>
      </w:r>
    </w:p>
    <w:p w14:paraId="59282C8F" w14:textId="77777777" w:rsidR="00C80480" w:rsidRPr="00A41DB7" w:rsidRDefault="00C80480" w:rsidP="00C8048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1DB7">
        <w:rPr>
          <w:rFonts w:ascii="Times New Roman" w:hAnsi="Times New Roman" w:cs="Times New Roman"/>
          <w:sz w:val="24"/>
          <w:szCs w:val="24"/>
        </w:rPr>
        <w:t>13. Оценка эффективности использования субсидии осуществляется Министерством на основании сравнения установленного соглашением и достигнутого значения результата использования субсидии муниципальным районом (городским округом) - доля обучающихся, получающих начальное общее образование в муниципальных образовательных организациях, получающих бесплатное горячее питание, в общем числе обучающихся, получающих начальное общее образование в муниципальных образовательных организациях.</w:t>
      </w:r>
    </w:p>
    <w:p w14:paraId="75424CC7" w14:textId="77777777" w:rsidR="00C80480" w:rsidRPr="00A41DB7" w:rsidRDefault="00C80480" w:rsidP="00C8048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1DB7">
        <w:rPr>
          <w:rFonts w:ascii="Times New Roman" w:hAnsi="Times New Roman" w:cs="Times New Roman"/>
          <w:sz w:val="24"/>
          <w:szCs w:val="24"/>
        </w:rPr>
        <w:t>14. Уполномоченный местной администрацией муниципального района (городского округа) орган размещает в сроки, установленные соглашением, в государственной интегрированной информационной системе управления общественными финансами "Электронный бюджет":</w:t>
      </w:r>
    </w:p>
    <w:p w14:paraId="0B885E8A" w14:textId="77777777" w:rsidR="00C80480" w:rsidRPr="00A41DB7" w:rsidRDefault="00C80480" w:rsidP="00C8048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1DB7">
        <w:rPr>
          <w:rFonts w:ascii="Times New Roman" w:hAnsi="Times New Roman" w:cs="Times New Roman"/>
          <w:sz w:val="24"/>
          <w:szCs w:val="24"/>
        </w:rPr>
        <w:t xml:space="preserve">отчет о расходах бюджета муниципального района (городского округа), на </w:t>
      </w:r>
      <w:proofErr w:type="spellStart"/>
      <w:r w:rsidRPr="00A41DB7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A41DB7">
        <w:rPr>
          <w:rFonts w:ascii="Times New Roman" w:hAnsi="Times New Roman" w:cs="Times New Roman"/>
          <w:sz w:val="24"/>
          <w:szCs w:val="24"/>
        </w:rPr>
        <w:t xml:space="preserve"> которых предоставляется субсидия;</w:t>
      </w:r>
    </w:p>
    <w:p w14:paraId="099F8B82" w14:textId="77777777" w:rsidR="00C80480" w:rsidRPr="00A41DB7" w:rsidRDefault="00C80480" w:rsidP="00C8048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1DB7">
        <w:rPr>
          <w:rFonts w:ascii="Times New Roman" w:hAnsi="Times New Roman" w:cs="Times New Roman"/>
          <w:sz w:val="24"/>
          <w:szCs w:val="24"/>
        </w:rPr>
        <w:t>отчет о достижении значения результата использования субсидии по формам, которые установлены в соглашении.</w:t>
      </w:r>
    </w:p>
    <w:p w14:paraId="48B7B69E" w14:textId="77777777" w:rsidR="00C80480" w:rsidRPr="00A41DB7" w:rsidRDefault="00C80480" w:rsidP="00C8048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1DB7">
        <w:rPr>
          <w:rFonts w:ascii="Times New Roman" w:hAnsi="Times New Roman" w:cs="Times New Roman"/>
          <w:sz w:val="24"/>
          <w:szCs w:val="24"/>
        </w:rPr>
        <w:t>15. Перечисление субсидий осуществляется на единые счета бюджетов, открытые финансовым органом муниципальных образований в территориальных органах Федерального казначейства.</w:t>
      </w:r>
    </w:p>
    <w:p w14:paraId="4AE5B4AC" w14:textId="77777777" w:rsidR="00C80480" w:rsidRPr="00A41DB7" w:rsidRDefault="00C80480" w:rsidP="00C804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1DB7">
        <w:rPr>
          <w:rFonts w:ascii="Times New Roman" w:hAnsi="Times New Roman" w:cs="Times New Roman"/>
          <w:sz w:val="24"/>
          <w:szCs w:val="24"/>
        </w:rPr>
        <w:t xml:space="preserve">(п. 15 в ред. </w:t>
      </w:r>
      <w:hyperlink r:id="rId9" w:history="1">
        <w:r w:rsidRPr="00A41DB7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A41DB7">
        <w:rPr>
          <w:rFonts w:ascii="Times New Roman" w:hAnsi="Times New Roman" w:cs="Times New Roman"/>
          <w:sz w:val="24"/>
          <w:szCs w:val="24"/>
        </w:rPr>
        <w:t xml:space="preserve"> Правительства КБР от 30.04.2021 N 101-ПП)</w:t>
      </w:r>
    </w:p>
    <w:p w14:paraId="69510C30" w14:textId="77777777" w:rsidR="00C80480" w:rsidRPr="00A41DB7" w:rsidRDefault="00C80480" w:rsidP="00C8048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1DB7">
        <w:rPr>
          <w:rFonts w:ascii="Times New Roman" w:hAnsi="Times New Roman" w:cs="Times New Roman"/>
          <w:sz w:val="24"/>
          <w:szCs w:val="24"/>
        </w:rPr>
        <w:t xml:space="preserve">16. В случае если муниципальным районом (городским округом) по состоянию на 31 декабря года предоставления субсидии допущены нарушения обязательств, предусмотренных соглашением, в соответствии с </w:t>
      </w:r>
      <w:hyperlink r:id="rId10" w:history="1">
        <w:r w:rsidRPr="00A41DB7">
          <w:rPr>
            <w:rFonts w:ascii="Times New Roman" w:hAnsi="Times New Roman" w:cs="Times New Roman"/>
            <w:color w:val="0000FF"/>
            <w:sz w:val="24"/>
            <w:szCs w:val="24"/>
          </w:rPr>
          <w:t>подпунктом "б" пункта 10</w:t>
        </w:r>
      </w:hyperlink>
      <w:r w:rsidRPr="00A41DB7">
        <w:rPr>
          <w:rFonts w:ascii="Times New Roman" w:hAnsi="Times New Roman" w:cs="Times New Roman"/>
          <w:sz w:val="24"/>
          <w:szCs w:val="24"/>
        </w:rPr>
        <w:t xml:space="preserve"> Правил и до первой даты представления отчетности о достижении значения результата использования субсидии в соответствии с соглашением в году, следующем за годом предоставления субсидии, указанные нарушения не устранены, объем средств, подлежащих возврату из бюджета муниципального района (городского округа) в республиканский бюджет и срок возврата указанных средств определяются в соответствии с </w:t>
      </w:r>
      <w:hyperlink r:id="rId11" w:history="1">
        <w:r w:rsidRPr="00A41DB7">
          <w:rPr>
            <w:rFonts w:ascii="Times New Roman" w:hAnsi="Times New Roman" w:cs="Times New Roman"/>
            <w:color w:val="0000FF"/>
            <w:sz w:val="24"/>
            <w:szCs w:val="24"/>
          </w:rPr>
          <w:t>пунктами 16</w:t>
        </w:r>
      </w:hyperlink>
      <w:r w:rsidRPr="00A41DB7">
        <w:rPr>
          <w:rFonts w:ascii="Times New Roman" w:hAnsi="Times New Roman" w:cs="Times New Roman"/>
          <w:sz w:val="24"/>
          <w:szCs w:val="24"/>
        </w:rPr>
        <w:t xml:space="preserve"> - </w:t>
      </w:r>
      <w:hyperlink r:id="rId12" w:history="1">
        <w:r w:rsidRPr="00A41DB7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A41DB7">
        <w:rPr>
          <w:rFonts w:ascii="Times New Roman" w:hAnsi="Times New Roman" w:cs="Times New Roman"/>
          <w:sz w:val="24"/>
          <w:szCs w:val="24"/>
        </w:rPr>
        <w:t xml:space="preserve"> Правил.</w:t>
      </w:r>
    </w:p>
    <w:p w14:paraId="654D883E" w14:textId="77777777" w:rsidR="00C80480" w:rsidRPr="00A41DB7" w:rsidRDefault="00C80480" w:rsidP="00C8048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1DB7">
        <w:rPr>
          <w:rFonts w:ascii="Times New Roman" w:hAnsi="Times New Roman" w:cs="Times New Roman"/>
          <w:sz w:val="24"/>
          <w:szCs w:val="24"/>
        </w:rPr>
        <w:t xml:space="preserve">Освобождение муниципальных районов (городских округов) от применения мер ответственности, предусмотренных </w:t>
      </w:r>
      <w:hyperlink r:id="rId13" w:history="1">
        <w:r w:rsidRPr="00A41DB7">
          <w:rPr>
            <w:rFonts w:ascii="Times New Roman" w:hAnsi="Times New Roman" w:cs="Times New Roman"/>
            <w:color w:val="0000FF"/>
            <w:sz w:val="24"/>
            <w:szCs w:val="24"/>
          </w:rPr>
          <w:t>пунктом 16</w:t>
        </w:r>
      </w:hyperlink>
      <w:r w:rsidRPr="00A41DB7">
        <w:rPr>
          <w:rFonts w:ascii="Times New Roman" w:hAnsi="Times New Roman" w:cs="Times New Roman"/>
          <w:sz w:val="24"/>
          <w:szCs w:val="24"/>
        </w:rPr>
        <w:t xml:space="preserve"> Правил, в том числе от последующего возврата средств в доход республиканского бюджета, осуществляется в соответствии с </w:t>
      </w:r>
      <w:hyperlink r:id="rId14" w:history="1">
        <w:r w:rsidRPr="00A41DB7">
          <w:rPr>
            <w:rFonts w:ascii="Times New Roman" w:hAnsi="Times New Roman" w:cs="Times New Roman"/>
            <w:color w:val="0000FF"/>
            <w:sz w:val="24"/>
            <w:szCs w:val="24"/>
          </w:rPr>
          <w:t>пунктом 20</w:t>
        </w:r>
      </w:hyperlink>
      <w:r w:rsidRPr="00A41DB7">
        <w:rPr>
          <w:rFonts w:ascii="Times New Roman" w:hAnsi="Times New Roman" w:cs="Times New Roman"/>
          <w:sz w:val="24"/>
          <w:szCs w:val="24"/>
        </w:rPr>
        <w:t xml:space="preserve"> Правил.</w:t>
      </w:r>
    </w:p>
    <w:p w14:paraId="6A70A78F" w14:textId="77777777" w:rsidR="00C80480" w:rsidRPr="00A41DB7" w:rsidRDefault="00C80480" w:rsidP="00C8048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1DB7">
        <w:rPr>
          <w:rFonts w:ascii="Times New Roman" w:hAnsi="Times New Roman" w:cs="Times New Roman"/>
          <w:sz w:val="24"/>
          <w:szCs w:val="24"/>
        </w:rPr>
        <w:t>17. Ответственность за достоверность представляемых в Министерство сведений и за соблюдение условий, установленных настоящими Правилами и заключаемым соглашением, возлагается на местную администрацию муниципального района (городского округа).</w:t>
      </w:r>
    </w:p>
    <w:p w14:paraId="7ED90E82" w14:textId="77777777" w:rsidR="00C80480" w:rsidRPr="00A41DB7" w:rsidRDefault="00C80480" w:rsidP="00C8048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1DB7">
        <w:rPr>
          <w:rFonts w:ascii="Times New Roman" w:hAnsi="Times New Roman" w:cs="Times New Roman"/>
          <w:sz w:val="24"/>
          <w:szCs w:val="24"/>
        </w:rPr>
        <w:t>18. Контроль за соблюдением муниципальным районом (городским округом) условий предоставления субсидии осуществляется Министерством и органами государственного финансового контроля.</w:t>
      </w:r>
    </w:p>
    <w:p w14:paraId="680E9134" w14:textId="77777777" w:rsidR="00C80480" w:rsidRPr="00A41DB7" w:rsidRDefault="00C80480" w:rsidP="00C804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E55B06" w14:textId="77777777" w:rsidR="00754393" w:rsidRPr="00A41DB7" w:rsidRDefault="00754393">
      <w:pPr>
        <w:rPr>
          <w:rFonts w:ascii="Times New Roman" w:hAnsi="Times New Roman" w:cs="Times New Roman"/>
          <w:sz w:val="24"/>
          <w:szCs w:val="24"/>
        </w:rPr>
      </w:pPr>
    </w:p>
    <w:sectPr w:rsidR="00754393" w:rsidRPr="00A41DB7" w:rsidSect="00AB2837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480"/>
    <w:rsid w:val="00754393"/>
    <w:rsid w:val="00A41DB7"/>
    <w:rsid w:val="00C563AF"/>
    <w:rsid w:val="00C80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6971F"/>
  <w15:chartTrackingRefBased/>
  <w15:docId w15:val="{B970C215-DD9E-43D9-B61A-DFB71BD87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consultantplus://offline/ref=0506041573EBBC26F7973A1F0EE2EEBB0DC0395A7ACBCA281D6C7299AEE74877599836AB4441D8721A5D8B286662A79E02369B56A36607A900328D5ATE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506041573EBBC26F7973A1F0EE2EEBB0DC0395A7ACBCA281D6C7299AEE74877599836AB4441D8721A5C852E6662A79E02369B56A36607A900328D5ATEI" TargetMode="External"/><Relationship Id="rId12" Type="http://schemas.openxmlformats.org/officeDocument/2006/relationships/hyperlink" Target="consultantplus://offline/ref=0506041573EBBC26F7973A1F0EE2EEBB0DC0395A7ACBCA281D6C7299AEE74877599836AB4441D8721A5D8A2E6662A79E02369B56A36607A900328D5ATEI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506041573EBBC26F7973A1F0EE2EEBB0DC0395A7ACBCA281D6C7299AEE74877599836AB4441D8721A5D89296662A79E02369B56A36607A900328D5ATEI" TargetMode="External"/><Relationship Id="rId11" Type="http://schemas.openxmlformats.org/officeDocument/2006/relationships/hyperlink" Target="consultantplus://offline/ref=0506041573EBBC26F7973A1F0EE2EEBB0DC0395A7ACBCA281D6C7299AEE74877599836AB4441D8721A5D8B286662A79E02369B56A36607A900328D5ATEI" TargetMode="External"/><Relationship Id="rId5" Type="http://schemas.openxmlformats.org/officeDocument/2006/relationships/hyperlink" Target="consultantplus://offline/ref=0506041573EBBC26F7973A1F0EE2EEBB0DC0395A78C5CF2E186C7299AEE74877599836AB4441D87219598E2F6662A79E02369B56A36607A900328D5ATEI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0506041573EBBC26F7973A1F0EE2EEBB0DC0395A7ACBCA281D6C7299AEE74877599836AB4441D8721A5D892F6662A79E02369B56A36607A900328D5ATEI" TargetMode="External"/><Relationship Id="rId4" Type="http://schemas.openxmlformats.org/officeDocument/2006/relationships/hyperlink" Target="consultantplus://offline/ref=0506041573EBBC26F7973A1F0EE2EEBB0DC0395A78C9C9231F6C7299AEE74877599836AB4441D8721E59852B6662A79E02369B56A36607A900328D5ATEI" TargetMode="External"/><Relationship Id="rId9" Type="http://schemas.openxmlformats.org/officeDocument/2006/relationships/hyperlink" Target="consultantplus://offline/ref=0506041573EBBC26F7973A1F0EE2EEBB0DC0395A78C5CF2E186C7299AEE74877599836AB4441D87219598E2F6662A79E02369B56A36607A900328D5ATEI" TargetMode="External"/><Relationship Id="rId14" Type="http://schemas.openxmlformats.org/officeDocument/2006/relationships/hyperlink" Target="consultantplus://offline/ref=0506041573EBBC26F7973A1F0EE2EEBB0DC0395A7ACBCA281D6C7299AEE74877599836AB4441D8721A5C8F2D6662A79E02369B56A36607A900328D5ATE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2262</Words>
  <Characters>12897</Characters>
  <Application>Microsoft Office Word</Application>
  <DocSecurity>0</DocSecurity>
  <Lines>107</Lines>
  <Paragraphs>30</Paragraphs>
  <ScaleCrop>false</ScaleCrop>
  <Company/>
  <LinksUpToDate>false</LinksUpToDate>
  <CharactersWithSpaces>15129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ОБР Игнатенко Наталья 131</dc:creator>
  <cp:keywords/>
  <dc:description/>
  <cp:lastModifiedBy>МБУ Казакова Фатима 124</cp:lastModifiedBy>
  <cp:revision>3</cp:revision>
  <dcterms:created xsi:type="dcterms:W3CDTF">2022-10-12T11:53:00Z</dcterms:created>
  <dcterms:modified xsi:type="dcterms:W3CDTF">2022-10-16T11:01:00Z</dcterms:modified>
</cp:coreProperties>
</file>